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4AC5" w14:textId="58DB8F01" w:rsidR="003F5EDD" w:rsidRPr="00FD1429" w:rsidRDefault="003F5EDD" w:rsidP="003F5EDD">
      <w:r w:rsidRPr="00FD1429">
        <w:t xml:space="preserve">Local council name: </w:t>
      </w:r>
      <w:r>
        <w:t>Bagnall Parish Council</w:t>
      </w:r>
    </w:p>
    <w:p w14:paraId="33432D07" w14:textId="77777777" w:rsidR="003F5EDD" w:rsidRPr="00FD1429" w:rsidRDefault="003F5EDD" w:rsidP="003F5EDD">
      <w:pPr>
        <w:spacing w:line="240" w:lineRule="auto"/>
      </w:pPr>
    </w:p>
    <w:tbl>
      <w:tblPr>
        <w:tblW w:w="10030" w:type="dxa"/>
        <w:jc w:val="center"/>
        <w:tblLayout w:type="fixed"/>
        <w:tblLook w:val="0000" w:firstRow="0" w:lastRow="0" w:firstColumn="0" w:lastColumn="0" w:noHBand="0" w:noVBand="0"/>
      </w:tblPr>
      <w:tblGrid>
        <w:gridCol w:w="10030"/>
      </w:tblGrid>
      <w:tr w:rsidR="003F5EDD" w:rsidRPr="00FD1429" w14:paraId="66B42D45" w14:textId="77777777" w:rsidTr="00AE739D">
        <w:trPr>
          <w:jc w:val="center"/>
        </w:trPr>
        <w:tc>
          <w:tcPr>
            <w:tcW w:w="10030" w:type="dxa"/>
          </w:tcPr>
          <w:p w14:paraId="332327A1" w14:textId="77777777" w:rsidR="003F5EDD" w:rsidRPr="00FD1429" w:rsidRDefault="003F5EDD" w:rsidP="00AE739D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D1429">
              <w:rPr>
                <w:rFonts w:ascii="Arial" w:hAnsi="Arial" w:cs="Arial"/>
                <w:b/>
                <w:sz w:val="24"/>
                <w:szCs w:val="24"/>
              </w:rPr>
              <w:t>Notice of appointment of date for the exercise of public rights</w:t>
            </w:r>
          </w:p>
        </w:tc>
      </w:tr>
      <w:tr w:rsidR="003F5EDD" w:rsidRPr="00FD1429" w14:paraId="1FA8B83D" w14:textId="77777777" w:rsidTr="00AE739D">
        <w:trPr>
          <w:jc w:val="center"/>
        </w:trPr>
        <w:tc>
          <w:tcPr>
            <w:tcW w:w="10030" w:type="dxa"/>
          </w:tcPr>
          <w:p w14:paraId="29398B7B" w14:textId="77777777" w:rsidR="003F5EDD" w:rsidRPr="00FD1429" w:rsidRDefault="003F5EDD" w:rsidP="00AE739D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FD1429">
              <w:rPr>
                <w:rFonts w:ascii="Arial" w:hAnsi="Arial" w:cs="Arial"/>
                <w:b/>
              </w:rPr>
              <w:t>Accounts for the year ended 31</w:t>
            </w:r>
            <w:r w:rsidRPr="00FD1429">
              <w:rPr>
                <w:rFonts w:ascii="Arial" w:hAnsi="Arial" w:cs="Arial"/>
                <w:b/>
                <w:vertAlign w:val="superscript"/>
              </w:rPr>
              <w:t>st</w:t>
            </w:r>
            <w:r w:rsidRPr="00FD1429">
              <w:rPr>
                <w:rFonts w:ascii="Arial" w:hAnsi="Arial" w:cs="Arial"/>
                <w:b/>
              </w:rPr>
              <w:t xml:space="preserve"> March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26B0CBBC" w14:textId="77777777" w:rsidR="003F5EDD" w:rsidRPr="00FD1429" w:rsidRDefault="003F5EDD" w:rsidP="003F5EDD">
      <w:pPr>
        <w:spacing w:line="240" w:lineRule="auto"/>
        <w:jc w:val="center"/>
        <w:rPr>
          <w:rFonts w:ascii="Arial" w:hAnsi="Arial" w:cs="Arial"/>
        </w:rPr>
      </w:pPr>
      <w:r w:rsidRPr="00FD1429">
        <w:rPr>
          <w:rFonts w:ascii="Arial" w:hAnsi="Arial" w:cs="Arial"/>
        </w:rPr>
        <w:br/>
        <w:t xml:space="preserve">The Local Audit and Accountability Act 2014, and </w:t>
      </w:r>
    </w:p>
    <w:p w14:paraId="6784C163" w14:textId="77777777" w:rsidR="003F5EDD" w:rsidRPr="00FD1429" w:rsidRDefault="003F5EDD" w:rsidP="003F5EDD">
      <w:pPr>
        <w:spacing w:line="240" w:lineRule="auto"/>
        <w:jc w:val="center"/>
        <w:rPr>
          <w:rFonts w:ascii="Arial" w:hAnsi="Arial" w:cs="Arial"/>
          <w:snapToGrid w:val="0"/>
          <w:sz w:val="24"/>
        </w:rPr>
      </w:pPr>
      <w:r w:rsidRPr="00FD1429">
        <w:rPr>
          <w:rFonts w:ascii="Arial" w:hAnsi="Arial" w:cs="Arial"/>
        </w:rPr>
        <w:t>The Accounts and Audit (England) Regulations 2015 (SI 234)</w:t>
      </w:r>
    </w:p>
    <w:tbl>
      <w:tblPr>
        <w:tblW w:w="92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40"/>
        <w:gridCol w:w="2693"/>
      </w:tblGrid>
      <w:tr w:rsidR="003F5EDD" w:rsidRPr="00FD1429" w14:paraId="10B9C339" w14:textId="77777777" w:rsidTr="00AE739D">
        <w:trPr>
          <w:cantSplit/>
          <w:trHeight w:val="625"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</w:tcBorders>
          </w:tcPr>
          <w:p w14:paraId="6AFBE7DA" w14:textId="7DA86455" w:rsidR="003F5EDD" w:rsidRPr="00FD1429" w:rsidRDefault="003F5EDD" w:rsidP="00AE739D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1.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Date of announcement:  </w:t>
            </w:r>
            <w:r w:rsidR="007446FB">
              <w:rPr>
                <w:rFonts w:ascii="Arial" w:hAnsi="Arial" w:cs="Arial"/>
                <w:sz w:val="18"/>
                <w:szCs w:val="18"/>
              </w:rPr>
              <w:t>12</w:t>
            </w:r>
            <w:r w:rsidR="007446FB" w:rsidRPr="007446F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7446FB">
              <w:rPr>
                <w:rFonts w:ascii="Arial" w:hAnsi="Arial" w:cs="Arial"/>
                <w:sz w:val="18"/>
                <w:szCs w:val="18"/>
              </w:rPr>
              <w:t xml:space="preserve"> June 2024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FA7DD2" w14:textId="394D6707" w:rsidR="003F5EDD" w:rsidRPr="00FD1429" w:rsidRDefault="003F5EDD" w:rsidP="00AE739D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EDD" w:rsidRPr="00FD1429" w14:paraId="70648124" w14:textId="77777777" w:rsidTr="00AE739D">
        <w:trPr>
          <w:cantSplit/>
          <w:trHeight w:val="1266"/>
        </w:trPr>
        <w:tc>
          <w:tcPr>
            <w:tcW w:w="6540" w:type="dxa"/>
            <w:tcBorders>
              <w:left w:val="single" w:sz="12" w:space="0" w:color="auto"/>
            </w:tcBorders>
          </w:tcPr>
          <w:p w14:paraId="418324B1" w14:textId="77777777" w:rsidR="003F5EDD" w:rsidRPr="00FD1429" w:rsidRDefault="003F5EDD" w:rsidP="00AE739D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2.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Any person interested has the right to inspect and make copies of the accounts to be audited and all books, deeds, contracts, bills, </w:t>
            </w:r>
            <w:proofErr w:type="gramStart"/>
            <w:r w:rsidRPr="00FD1429">
              <w:rPr>
                <w:rFonts w:ascii="Arial" w:hAnsi="Arial" w:cs="Arial"/>
                <w:sz w:val="18"/>
                <w:szCs w:val="18"/>
              </w:rPr>
              <w:t>vouchers</w:t>
            </w:r>
            <w:proofErr w:type="gramEnd"/>
            <w:r w:rsidRPr="00FD1429">
              <w:rPr>
                <w:rFonts w:ascii="Arial" w:hAnsi="Arial" w:cs="Arial"/>
                <w:sz w:val="18"/>
                <w:szCs w:val="18"/>
              </w:rPr>
              <w:t xml:space="preserve"> and receipts relating to them. For the year ended 31 March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 these documents will be available on reasonable notice on application to: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F2382F9" w14:textId="77777777" w:rsidR="003F5EDD" w:rsidRPr="00FD1429" w:rsidRDefault="003F5EDD" w:rsidP="00AE739D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EDD" w:rsidRPr="00FD1429" w14:paraId="00B38E8D" w14:textId="77777777" w:rsidTr="00AE739D">
        <w:trPr>
          <w:cantSplit/>
          <w:trHeight w:val="1370"/>
        </w:trPr>
        <w:tc>
          <w:tcPr>
            <w:tcW w:w="6540" w:type="dxa"/>
            <w:tcBorders>
              <w:left w:val="single" w:sz="12" w:space="0" w:color="auto"/>
            </w:tcBorders>
          </w:tcPr>
          <w:p w14:paraId="5ABB377D" w14:textId="77777777" w:rsidR="003F5EDD" w:rsidRPr="00FD1429" w:rsidRDefault="003F5EDD" w:rsidP="00AE739D">
            <w:pPr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  <w:p w14:paraId="0A30930E" w14:textId="77777777" w:rsidR="00267E09" w:rsidRDefault="003F5EDD" w:rsidP="00AE739D">
            <w:pPr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46FB">
              <w:rPr>
                <w:rFonts w:ascii="Arial" w:hAnsi="Arial" w:cs="Arial"/>
                <w:sz w:val="18"/>
                <w:szCs w:val="18"/>
              </w:rPr>
              <w:t>Mark Knapper</w:t>
            </w:r>
            <w:r w:rsidR="00EA70FC">
              <w:rPr>
                <w:rFonts w:ascii="Arial" w:hAnsi="Arial" w:cs="Arial"/>
                <w:sz w:val="18"/>
                <w:szCs w:val="18"/>
              </w:rPr>
              <w:t xml:space="preserve">, Bagnall Parish Clerk. </w:t>
            </w:r>
          </w:p>
          <w:p w14:paraId="5B4CA886" w14:textId="7480BF1C" w:rsidR="003F5EDD" w:rsidRDefault="00EA70FC" w:rsidP="00AE739D">
            <w:pPr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Bannock Street, Weston Heights, Stoke on Trent ST3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6SL</w:t>
            </w:r>
            <w:proofErr w:type="gramEnd"/>
          </w:p>
          <w:p w14:paraId="35B57031" w14:textId="0ED88598" w:rsidR="00267E09" w:rsidRPr="00FD1429" w:rsidRDefault="00267E09" w:rsidP="00AE739D">
            <w:pPr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bag</w:t>
            </w:r>
            <w:r w:rsidR="00525BE9">
              <w:rPr>
                <w:rFonts w:ascii="Arial" w:hAnsi="Arial" w:cs="Arial"/>
                <w:sz w:val="18"/>
                <w:szCs w:val="18"/>
              </w:rPr>
              <w:t>nallpc@gmail.com</w:t>
            </w:r>
          </w:p>
          <w:p w14:paraId="26EA0F06" w14:textId="77777777" w:rsidR="003F5EDD" w:rsidRPr="00FD1429" w:rsidRDefault="003F5EDD" w:rsidP="00AE739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C4F13B2" w14:textId="0486398F" w:rsidR="003F5EDD" w:rsidRPr="00FD1429" w:rsidRDefault="003F5EDD" w:rsidP="00AE739D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EDD" w:rsidRPr="00FD1429" w14:paraId="03045C0A" w14:textId="77777777" w:rsidTr="00AE739D">
        <w:trPr>
          <w:cantSplit/>
          <w:trHeight w:val="864"/>
        </w:trPr>
        <w:tc>
          <w:tcPr>
            <w:tcW w:w="6540" w:type="dxa"/>
            <w:tcBorders>
              <w:left w:val="single" w:sz="12" w:space="0" w:color="auto"/>
            </w:tcBorders>
          </w:tcPr>
          <w:p w14:paraId="03706682" w14:textId="53DD0DAB" w:rsidR="003F5EDD" w:rsidRPr="00FD1429" w:rsidRDefault="003F5EDD" w:rsidP="00AE739D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ab/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commencing on </w:t>
            </w:r>
            <w:r w:rsidR="00525BE9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="007A3863">
              <w:rPr>
                <w:rFonts w:ascii="Arial" w:hAnsi="Arial" w:cs="Arial"/>
                <w:sz w:val="18"/>
                <w:szCs w:val="18"/>
              </w:rPr>
              <w:t>12</w:t>
            </w:r>
            <w:r w:rsidR="007A3863" w:rsidRPr="007A386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7A3863">
              <w:rPr>
                <w:rFonts w:ascii="Arial" w:hAnsi="Arial" w:cs="Arial"/>
                <w:sz w:val="18"/>
                <w:szCs w:val="18"/>
              </w:rPr>
              <w:t xml:space="preserve"> June 2024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A192DF2" w14:textId="77777777" w:rsidR="003F5EDD" w:rsidRPr="00FD1429" w:rsidRDefault="003F5EDD" w:rsidP="00AE739D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. </w:t>
            </w:r>
          </w:p>
        </w:tc>
      </w:tr>
      <w:tr w:rsidR="003F5EDD" w:rsidRPr="00FD1429" w14:paraId="33A2E609" w14:textId="77777777" w:rsidTr="00AE739D">
        <w:trPr>
          <w:cantSplit/>
          <w:trHeight w:val="939"/>
        </w:trPr>
        <w:tc>
          <w:tcPr>
            <w:tcW w:w="6540" w:type="dxa"/>
            <w:tcBorders>
              <w:left w:val="single" w:sz="12" w:space="0" w:color="auto"/>
            </w:tcBorders>
          </w:tcPr>
          <w:p w14:paraId="594BABE7" w14:textId="601F292A" w:rsidR="003F5EDD" w:rsidRPr="00FD1429" w:rsidRDefault="003F5EDD" w:rsidP="00AE739D">
            <w:pPr>
              <w:spacing w:beforeLines="40" w:before="96" w:after="4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             and ending on </w:t>
            </w:r>
            <w:r w:rsidR="00FB363F">
              <w:rPr>
                <w:rFonts w:ascii="Arial" w:hAnsi="Arial" w:cs="Arial"/>
                <w:sz w:val="18"/>
                <w:szCs w:val="18"/>
              </w:rPr>
              <w:t>Tuesday 23</w:t>
            </w:r>
            <w:r w:rsidR="00FB363F" w:rsidRPr="00FB363F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FB363F">
              <w:rPr>
                <w:rFonts w:ascii="Arial" w:hAnsi="Arial" w:cs="Arial"/>
                <w:sz w:val="18"/>
                <w:szCs w:val="18"/>
              </w:rPr>
              <w:t xml:space="preserve"> July 2024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70E98C3" w14:textId="34C86596" w:rsidR="00FB363F" w:rsidRPr="00FD1429" w:rsidRDefault="00FB363F" w:rsidP="00FB363F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075DB7" w14:textId="399FB61C" w:rsidR="003F5EDD" w:rsidRPr="00FD1429" w:rsidRDefault="003F5EDD" w:rsidP="00AE739D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EDD" w:rsidRPr="00FD1429" w14:paraId="1BA9F87B" w14:textId="77777777" w:rsidTr="00AE739D">
        <w:trPr>
          <w:cantSplit/>
          <w:trHeight w:val="358"/>
        </w:trPr>
        <w:tc>
          <w:tcPr>
            <w:tcW w:w="6540" w:type="dxa"/>
            <w:tcBorders>
              <w:left w:val="single" w:sz="12" w:space="0" w:color="auto"/>
            </w:tcBorders>
          </w:tcPr>
          <w:p w14:paraId="0B5FB5B9" w14:textId="77777777" w:rsidR="003F5EDD" w:rsidRPr="00FD1429" w:rsidRDefault="003F5EDD" w:rsidP="00AE739D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3.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>Local Government Electors and their representatives also have: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1CB3480" w14:textId="77777777" w:rsidR="003F5EDD" w:rsidRPr="00FD1429" w:rsidRDefault="003F5EDD" w:rsidP="00AE739D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EDD" w:rsidRPr="00FD1429" w14:paraId="0568FC0B" w14:textId="77777777" w:rsidTr="00AE739D">
        <w:trPr>
          <w:cantSplit/>
          <w:trHeight w:val="472"/>
        </w:trPr>
        <w:tc>
          <w:tcPr>
            <w:tcW w:w="6540" w:type="dxa"/>
            <w:tcBorders>
              <w:left w:val="single" w:sz="12" w:space="0" w:color="auto"/>
            </w:tcBorders>
          </w:tcPr>
          <w:p w14:paraId="62AE4266" w14:textId="77777777" w:rsidR="003F5EDD" w:rsidRPr="00FD1429" w:rsidRDefault="003F5EDD" w:rsidP="003F5EDD">
            <w:pPr>
              <w:numPr>
                <w:ilvl w:val="0"/>
                <w:numId w:val="1"/>
              </w:numPr>
              <w:spacing w:after="0" w:line="240" w:lineRule="auto"/>
              <w:ind w:hanging="33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the opportunity to question the auditor about the accounts; and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2363A57" w14:textId="77777777" w:rsidR="003F5EDD" w:rsidRPr="00FD1429" w:rsidRDefault="003F5EDD" w:rsidP="00AE739D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EDD" w:rsidRPr="00FD1429" w14:paraId="77ADEEFD" w14:textId="77777777" w:rsidTr="00AE739D">
        <w:trPr>
          <w:cantSplit/>
          <w:trHeight w:val="834"/>
        </w:trPr>
        <w:tc>
          <w:tcPr>
            <w:tcW w:w="6540" w:type="dxa"/>
            <w:tcBorders>
              <w:left w:val="single" w:sz="12" w:space="0" w:color="auto"/>
            </w:tcBorders>
          </w:tcPr>
          <w:p w14:paraId="2799DCB5" w14:textId="77777777" w:rsidR="003F5EDD" w:rsidRPr="00FD1429" w:rsidRDefault="003F5EDD" w:rsidP="003F5EDD">
            <w:pPr>
              <w:numPr>
                <w:ilvl w:val="0"/>
                <w:numId w:val="1"/>
              </w:numPr>
              <w:spacing w:after="0" w:line="240" w:lineRule="auto"/>
              <w:ind w:hanging="33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the right to make objections to the accounts or any item in them. Written notice of an objection must first be given to the auditor and a copy sent to the Authority (f). </w:t>
            </w:r>
          </w:p>
          <w:p w14:paraId="54B4D3C2" w14:textId="77777777" w:rsidR="003F5EDD" w:rsidRPr="00FD1429" w:rsidRDefault="003F5EDD" w:rsidP="00AE739D">
            <w:pPr>
              <w:spacing w:line="240" w:lineRule="auto"/>
              <w:ind w:left="427"/>
              <w:rPr>
                <w:rFonts w:ascii="Arial" w:hAnsi="Arial" w:cs="Arial"/>
                <w:sz w:val="18"/>
                <w:szCs w:val="18"/>
              </w:rPr>
            </w:pPr>
          </w:p>
          <w:p w14:paraId="382CA8AC" w14:textId="77777777" w:rsidR="003F5EDD" w:rsidRPr="00FD1429" w:rsidRDefault="003F5EDD" w:rsidP="00AE739D">
            <w:pPr>
              <w:spacing w:line="240" w:lineRule="auto"/>
              <w:ind w:left="427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The auditor can be contacted at the address in paragraph 4 below for this purpose during the inspection period at 2 above.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44F973E" w14:textId="77777777" w:rsidR="003F5EDD" w:rsidRPr="00FD1429" w:rsidRDefault="003F5EDD" w:rsidP="00AE739D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14:paraId="1C69E750" w14:textId="77777777" w:rsidR="003F5EDD" w:rsidRPr="00FD1429" w:rsidRDefault="003F5EDD" w:rsidP="00AE739D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14:paraId="25DBADF9" w14:textId="77777777" w:rsidR="003F5EDD" w:rsidRPr="00FD1429" w:rsidRDefault="003F5EDD" w:rsidP="00AE739D">
            <w:pPr>
              <w:spacing w:beforeLines="40" w:before="96" w:after="40" w:line="240" w:lineRule="auto"/>
              <w:ind w:left="244" w:hanging="2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EDD" w:rsidRPr="00FD1429" w14:paraId="5C9A0EA9" w14:textId="77777777" w:rsidTr="00AE739D">
        <w:trPr>
          <w:cantSplit/>
          <w:trHeight w:val="1620"/>
        </w:trPr>
        <w:tc>
          <w:tcPr>
            <w:tcW w:w="6540" w:type="dxa"/>
            <w:tcBorders>
              <w:left w:val="single" w:sz="12" w:space="0" w:color="auto"/>
            </w:tcBorders>
          </w:tcPr>
          <w:p w14:paraId="66B64F54" w14:textId="77777777" w:rsidR="003F5EDD" w:rsidRPr="00FD1429" w:rsidRDefault="003F5EDD" w:rsidP="003F5EDD">
            <w:pPr>
              <w:numPr>
                <w:ilvl w:val="0"/>
                <w:numId w:val="2"/>
              </w:num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The audit</w:t>
            </w:r>
            <w:r>
              <w:rPr>
                <w:rFonts w:ascii="Arial" w:hAnsi="Arial" w:cs="Arial"/>
                <w:sz w:val="18"/>
                <w:szCs w:val="18"/>
              </w:rPr>
              <w:t>or’s limited assurance review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 is being conducted under the provisions of the Local Audit and Accountability Act 2014, the Accounts and Audit (England) Regulations 2015 and the National Audit Office’ Code of Audit Practice.  Your </w:t>
            </w:r>
            <w:r>
              <w:rPr>
                <w:rFonts w:ascii="Arial" w:hAnsi="Arial" w:cs="Arial"/>
                <w:sz w:val="18"/>
                <w:szCs w:val="18"/>
              </w:rPr>
              <w:t>review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 is being carried out by:</w:t>
            </w:r>
          </w:p>
          <w:p w14:paraId="7B0E273F" w14:textId="77777777" w:rsidR="003F5EDD" w:rsidRDefault="003F5EDD" w:rsidP="00AE739D">
            <w:pPr>
              <w:spacing w:after="60" w:line="240" w:lineRule="auto"/>
              <w:ind w:left="4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Mazars LLP, </w:t>
            </w:r>
            <w:r w:rsidRPr="00FD1429">
              <w:rPr>
                <w:rFonts w:ascii="Arial" w:hAnsi="Arial" w:cs="Arial"/>
                <w:sz w:val="18"/>
                <w:szCs w:val="18"/>
              </w:rPr>
              <w:t>The Corner, Bank Chambers, 26 Mosley Street, Newcastle upon Tyne, NE1 1DF</w:t>
            </w:r>
          </w:p>
          <w:p w14:paraId="6904A501" w14:textId="77777777" w:rsidR="003F5EDD" w:rsidRPr="00FD1429" w:rsidRDefault="003F5EDD" w:rsidP="00AE739D">
            <w:pPr>
              <w:spacing w:after="60" w:line="240" w:lineRule="auto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5" w:history="1">
              <w:r w:rsidRPr="00E55E6B">
                <w:rPr>
                  <w:rStyle w:val="Hyperlink"/>
                  <w:rFonts w:ascii="Arial" w:hAnsi="Arial" w:cs="Arial"/>
                  <w:sz w:val="18"/>
                  <w:szCs w:val="18"/>
                </w:rPr>
                <w:t>local.councils@mazars.co.uk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23B00C9" w14:textId="77777777" w:rsidR="003F5EDD" w:rsidRPr="00FD1429" w:rsidRDefault="003F5EDD" w:rsidP="00AE739D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EDD" w:rsidRPr="00FD1429" w14:paraId="66166F17" w14:textId="77777777" w:rsidTr="00AE739D">
        <w:trPr>
          <w:cantSplit/>
          <w:trHeight w:val="462"/>
        </w:trPr>
        <w:tc>
          <w:tcPr>
            <w:tcW w:w="654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D315C1D" w14:textId="5D5836AC" w:rsidR="003F5EDD" w:rsidRPr="00FD1429" w:rsidRDefault="003F5EDD" w:rsidP="00AE739D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5.    This announcement is made by </w:t>
            </w:r>
            <w:r w:rsidR="00E83384">
              <w:rPr>
                <w:rFonts w:ascii="Arial" w:hAnsi="Arial" w:cs="Arial"/>
                <w:i/>
                <w:sz w:val="18"/>
                <w:szCs w:val="18"/>
              </w:rPr>
              <w:t>Mark Knapper Bagnall Parish Clerk</w:t>
            </w:r>
          </w:p>
          <w:p w14:paraId="09A77B89" w14:textId="77777777" w:rsidR="003F5EDD" w:rsidRPr="00FD1429" w:rsidRDefault="003F5EDD" w:rsidP="00AE739D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AF6AE" w14:textId="4BFB24AF" w:rsidR="003F5EDD" w:rsidRPr="00FD1429" w:rsidRDefault="003F5EDD" w:rsidP="00E83384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494FE5" w14:textId="77777777" w:rsidR="000D3F8F" w:rsidRDefault="000D3F8F"/>
    <w:sectPr w:rsidR="000D3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42489"/>
    <w:multiLevelType w:val="multilevel"/>
    <w:tmpl w:val="D88C304E"/>
    <w:lvl w:ilvl="0">
      <w:start w:val="1"/>
      <w:numFmt w:val="bullet"/>
      <w:lvlText w:val=""/>
      <w:lvlJc w:val="left"/>
      <w:pPr>
        <w:tabs>
          <w:tab w:val="num" w:pos="757"/>
        </w:tabs>
        <w:ind w:left="75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01BCB"/>
    <w:multiLevelType w:val="hybridMultilevel"/>
    <w:tmpl w:val="A9664704"/>
    <w:lvl w:ilvl="0" w:tplc="81727624">
      <w:start w:val="4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 w16cid:durableId="1111247525">
    <w:abstractNumId w:val="0"/>
  </w:num>
  <w:num w:numId="2" w16cid:durableId="78069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0B"/>
    <w:rsid w:val="000D3F8F"/>
    <w:rsid w:val="00256890"/>
    <w:rsid w:val="00267E09"/>
    <w:rsid w:val="00321653"/>
    <w:rsid w:val="003F5EDD"/>
    <w:rsid w:val="00525BE9"/>
    <w:rsid w:val="007446FB"/>
    <w:rsid w:val="007A3863"/>
    <w:rsid w:val="008A3A0B"/>
    <w:rsid w:val="00905433"/>
    <w:rsid w:val="00E83384"/>
    <w:rsid w:val="00EA70FC"/>
    <w:rsid w:val="00FB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E127"/>
  <w15:chartTrackingRefBased/>
  <w15:docId w15:val="{BCA7577F-A662-49DD-A326-106F2382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DD"/>
    <w:pPr>
      <w:spacing w:after="120" w:line="300" w:lineRule="exact"/>
    </w:pPr>
    <w:rPr>
      <w:color w:val="000000" w:themeColor="tex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A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A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A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A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A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5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cal.councils@mazar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Dabell</dc:creator>
  <cp:keywords/>
  <dc:description/>
  <cp:lastModifiedBy>Penny Dabell</cp:lastModifiedBy>
  <cp:revision>10</cp:revision>
  <dcterms:created xsi:type="dcterms:W3CDTF">2024-05-25T10:43:00Z</dcterms:created>
  <dcterms:modified xsi:type="dcterms:W3CDTF">2024-05-25T10:50:00Z</dcterms:modified>
</cp:coreProperties>
</file>